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05" w:rsidRPr="00837E74" w:rsidRDefault="00A93D05" w:rsidP="00A93D05">
      <w:pPr>
        <w:spacing w:line="0" w:lineRule="atLeast"/>
        <w:ind w:left="360"/>
        <w:jc w:val="center"/>
        <w:rPr>
          <w:rFonts w:eastAsia="黑体"/>
          <w:b/>
          <w:sz w:val="32"/>
          <w:szCs w:val="32"/>
        </w:rPr>
      </w:pPr>
      <w:r w:rsidRPr="00837E74">
        <w:rPr>
          <w:rFonts w:eastAsia="黑体" w:hAnsi="黑体"/>
          <w:b/>
          <w:sz w:val="32"/>
          <w:szCs w:val="32"/>
        </w:rPr>
        <w:t>校级精品资源共享课评审指标体系（</w:t>
      </w:r>
      <w:r w:rsidRPr="00837E74">
        <w:rPr>
          <w:rFonts w:eastAsia="黑体"/>
          <w:b/>
          <w:sz w:val="32"/>
          <w:szCs w:val="32"/>
        </w:rPr>
        <w:t>2015</w:t>
      </w:r>
      <w:r w:rsidRPr="00837E74">
        <w:rPr>
          <w:rFonts w:eastAsia="黑体" w:hAnsi="黑体"/>
          <w:b/>
          <w:sz w:val="32"/>
          <w:szCs w:val="32"/>
        </w:rPr>
        <w:t>版）</w:t>
      </w:r>
    </w:p>
    <w:p w:rsidR="00B979CC" w:rsidRPr="00837E74" w:rsidRDefault="00B979CC" w:rsidP="00B979CC">
      <w:pPr>
        <w:snapToGrid w:val="0"/>
        <w:spacing w:line="600" w:lineRule="exact"/>
        <w:ind w:firstLineChars="200" w:firstLine="562"/>
        <w:outlineLvl w:val="0"/>
        <w:rPr>
          <w:rFonts w:eastAsia="仿宋_GB2312"/>
          <w:b/>
          <w:color w:val="000000"/>
          <w:kern w:val="0"/>
          <w:sz w:val="28"/>
          <w:szCs w:val="28"/>
        </w:rPr>
      </w:pPr>
      <w:r w:rsidRPr="00837E74">
        <w:rPr>
          <w:rFonts w:eastAsia="仿宋_GB2312"/>
          <w:b/>
          <w:color w:val="000000"/>
          <w:kern w:val="0"/>
          <w:sz w:val="28"/>
          <w:szCs w:val="28"/>
        </w:rPr>
        <w:t>一、评审说明</w:t>
      </w:r>
    </w:p>
    <w:p w:rsidR="00B979CC" w:rsidRPr="00837E74" w:rsidRDefault="00B979CC" w:rsidP="00837E74">
      <w:pPr>
        <w:wordWrap w:val="0"/>
        <w:spacing w:line="0" w:lineRule="atLeas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837E74">
        <w:rPr>
          <w:rFonts w:eastAsia="仿宋_GB2312"/>
          <w:color w:val="000000"/>
          <w:kern w:val="0"/>
          <w:sz w:val="28"/>
          <w:szCs w:val="28"/>
        </w:rPr>
        <w:t>1</w:t>
      </w:r>
      <w:r w:rsidRPr="00837E74">
        <w:rPr>
          <w:rFonts w:eastAsia="仿宋_GB2312"/>
          <w:color w:val="000000"/>
          <w:kern w:val="0"/>
          <w:sz w:val="28"/>
          <w:szCs w:val="28"/>
        </w:rPr>
        <w:t>．本评审指标</w:t>
      </w:r>
      <w:r w:rsidR="00D50501" w:rsidRPr="00837E74">
        <w:rPr>
          <w:rFonts w:eastAsia="仿宋_GB2312"/>
          <w:color w:val="000000"/>
          <w:kern w:val="0"/>
          <w:sz w:val="28"/>
          <w:szCs w:val="28"/>
        </w:rPr>
        <w:t>体系</w:t>
      </w:r>
      <w:r w:rsidRPr="00837E74">
        <w:rPr>
          <w:rFonts w:eastAsia="仿宋_GB2312"/>
          <w:color w:val="000000"/>
          <w:kern w:val="0"/>
          <w:sz w:val="28"/>
          <w:szCs w:val="28"/>
        </w:rPr>
        <w:t>根据《</w:t>
      </w:r>
      <w:r w:rsidRPr="00837E74">
        <w:rPr>
          <w:rFonts w:eastAsia="仿宋_GB2312"/>
          <w:color w:val="000000"/>
          <w:kern w:val="0"/>
          <w:sz w:val="28"/>
          <w:szCs w:val="28"/>
        </w:rPr>
        <w:t>2013</w:t>
      </w:r>
      <w:r w:rsidRPr="00837E74">
        <w:rPr>
          <w:rFonts w:eastAsia="仿宋_GB2312"/>
          <w:color w:val="000000"/>
          <w:kern w:val="0"/>
          <w:sz w:val="28"/>
          <w:szCs w:val="28"/>
        </w:rPr>
        <w:t>年国家精品资源共享课评审指标体系（高职）》精神</w:t>
      </w:r>
      <w:r w:rsidRPr="00837E74">
        <w:rPr>
          <w:rFonts w:eastAsia="仿宋_GB2312"/>
          <w:color w:val="000000"/>
          <w:kern w:val="0"/>
          <w:sz w:val="28"/>
          <w:szCs w:val="28"/>
        </w:rPr>
        <w:t>,</w:t>
      </w:r>
      <w:r w:rsidRPr="00837E74">
        <w:rPr>
          <w:rFonts w:eastAsia="仿宋_GB2312"/>
          <w:color w:val="000000"/>
          <w:kern w:val="0"/>
          <w:sz w:val="28"/>
          <w:szCs w:val="28"/>
        </w:rPr>
        <w:t>结合学校课程建设实际情况制定。</w:t>
      </w:r>
    </w:p>
    <w:p w:rsidR="00B979CC" w:rsidRPr="00837E74" w:rsidRDefault="00B979CC" w:rsidP="00837E74">
      <w:pPr>
        <w:wordWrap w:val="0"/>
        <w:spacing w:line="0" w:lineRule="atLeast"/>
        <w:ind w:firstLineChars="200" w:firstLine="560"/>
        <w:rPr>
          <w:rFonts w:eastAsia="黑体"/>
          <w:b/>
          <w:sz w:val="32"/>
          <w:szCs w:val="32"/>
        </w:rPr>
      </w:pPr>
      <w:r w:rsidRPr="00837E74">
        <w:rPr>
          <w:rFonts w:eastAsia="仿宋_GB2312"/>
          <w:color w:val="000000"/>
          <w:kern w:val="0"/>
          <w:sz w:val="28"/>
          <w:szCs w:val="28"/>
        </w:rPr>
        <w:t>2.</w:t>
      </w:r>
      <w:r w:rsidR="000B1EDE" w:rsidRPr="00837E74">
        <w:rPr>
          <w:rFonts w:eastAsia="仿宋_GB2312"/>
          <w:color w:val="000000"/>
          <w:kern w:val="0"/>
          <w:sz w:val="28"/>
          <w:szCs w:val="28"/>
        </w:rPr>
        <w:t>验收</w:t>
      </w:r>
      <w:r w:rsidRPr="00837E74">
        <w:rPr>
          <w:rFonts w:eastAsia="仿宋_GB2312"/>
          <w:color w:val="000000"/>
          <w:kern w:val="0"/>
          <w:sz w:val="28"/>
          <w:szCs w:val="28"/>
        </w:rPr>
        <w:t>评分说明</w:t>
      </w:r>
      <w:r w:rsidR="000B1EDE" w:rsidRPr="00837E74">
        <w:rPr>
          <w:rFonts w:eastAsia="仿宋_GB2312"/>
          <w:color w:val="000000"/>
          <w:kern w:val="0"/>
          <w:sz w:val="28"/>
          <w:szCs w:val="28"/>
        </w:rPr>
        <w:t>:</w:t>
      </w:r>
      <w:r w:rsidRPr="00837E74">
        <w:rPr>
          <w:rFonts w:eastAsia="仿宋_GB2312"/>
          <w:color w:val="000000"/>
          <w:kern w:val="0"/>
          <w:sz w:val="28"/>
          <w:szCs w:val="28"/>
        </w:rPr>
        <w:t xml:space="preserve"> </w:t>
      </w:r>
      <w:r w:rsidRPr="00837E74">
        <w:rPr>
          <w:rFonts w:eastAsia="仿宋_GB2312"/>
          <w:color w:val="000000"/>
          <w:kern w:val="0"/>
          <w:sz w:val="28"/>
          <w:szCs w:val="28"/>
        </w:rPr>
        <w:t>得分</w:t>
      </w:r>
      <w:r w:rsidRPr="00837E74">
        <w:rPr>
          <w:rFonts w:eastAsia="仿宋_GB2312"/>
          <w:color w:val="000000"/>
          <w:kern w:val="0"/>
          <w:sz w:val="28"/>
          <w:szCs w:val="28"/>
        </w:rPr>
        <w:t>75</w:t>
      </w:r>
      <w:r w:rsidRPr="00837E74">
        <w:rPr>
          <w:rFonts w:eastAsia="仿宋_GB2312"/>
          <w:color w:val="000000"/>
          <w:kern w:val="0"/>
          <w:sz w:val="28"/>
          <w:szCs w:val="28"/>
        </w:rPr>
        <w:t>分以上为</w:t>
      </w:r>
      <w:r w:rsidR="00D50501" w:rsidRPr="00837E74">
        <w:rPr>
          <w:rFonts w:eastAsia="仿宋_GB2312"/>
          <w:color w:val="000000"/>
          <w:kern w:val="0"/>
          <w:sz w:val="28"/>
          <w:szCs w:val="28"/>
        </w:rPr>
        <w:t>合格</w:t>
      </w:r>
      <w:r w:rsidRPr="00837E74">
        <w:rPr>
          <w:rFonts w:eastAsia="仿宋_GB2312"/>
          <w:color w:val="000000"/>
          <w:kern w:val="0"/>
          <w:sz w:val="28"/>
          <w:szCs w:val="28"/>
        </w:rPr>
        <w:t>；</w:t>
      </w:r>
      <w:r w:rsidRPr="00837E74">
        <w:rPr>
          <w:rFonts w:eastAsia="仿宋_GB2312"/>
          <w:color w:val="000000"/>
          <w:kern w:val="0"/>
          <w:sz w:val="28"/>
          <w:szCs w:val="28"/>
        </w:rPr>
        <w:t>60</w:t>
      </w:r>
      <w:r w:rsidRPr="00837E74">
        <w:rPr>
          <w:rFonts w:eastAsia="仿宋_GB2312"/>
          <w:color w:val="000000"/>
          <w:kern w:val="0"/>
          <w:sz w:val="28"/>
          <w:szCs w:val="28"/>
        </w:rPr>
        <w:t>分</w:t>
      </w:r>
      <w:r w:rsidRPr="00837E74">
        <w:rPr>
          <w:rFonts w:eastAsia="仿宋_GB2312"/>
          <w:color w:val="000000"/>
          <w:kern w:val="0"/>
          <w:sz w:val="28"/>
          <w:szCs w:val="28"/>
        </w:rPr>
        <w:t>-75</w:t>
      </w:r>
      <w:r w:rsidRPr="00837E74">
        <w:rPr>
          <w:rFonts w:eastAsia="仿宋_GB2312"/>
          <w:color w:val="000000"/>
          <w:kern w:val="0"/>
          <w:sz w:val="28"/>
          <w:szCs w:val="28"/>
        </w:rPr>
        <w:t>分按照专家意见整改；</w:t>
      </w:r>
      <w:r w:rsidRPr="00837E74">
        <w:rPr>
          <w:rFonts w:eastAsia="仿宋_GB2312"/>
          <w:color w:val="000000"/>
          <w:kern w:val="0"/>
          <w:sz w:val="28"/>
          <w:szCs w:val="28"/>
        </w:rPr>
        <w:t>60</w:t>
      </w:r>
      <w:r w:rsidRPr="00837E74">
        <w:rPr>
          <w:rFonts w:eastAsia="仿宋_GB2312"/>
          <w:color w:val="000000"/>
          <w:kern w:val="0"/>
          <w:sz w:val="28"/>
          <w:szCs w:val="28"/>
        </w:rPr>
        <w:t>分以下取消项目建设资格。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997"/>
        <w:gridCol w:w="1640"/>
        <w:gridCol w:w="10264"/>
        <w:gridCol w:w="774"/>
      </w:tblGrid>
      <w:tr w:rsidR="00A93D05" w:rsidRPr="00837E74" w:rsidTr="00472AE2">
        <w:trPr>
          <w:cantSplit/>
          <w:trHeight w:val="300"/>
          <w:jc w:val="center"/>
        </w:trPr>
        <w:tc>
          <w:tcPr>
            <w:tcW w:w="127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837E74">
              <w:rPr>
                <w:rFonts w:ascii="黑体" w:eastAsia="黑体" w:hAnsi="黑体"/>
                <w:b/>
                <w:bCs/>
                <w:color w:val="000000"/>
                <w:sz w:val="24"/>
              </w:rPr>
              <w:t>一级指标</w:t>
            </w:r>
          </w:p>
        </w:tc>
        <w:tc>
          <w:tcPr>
            <w:tcW w:w="199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837E74">
              <w:rPr>
                <w:rFonts w:ascii="黑体" w:eastAsia="黑体" w:hAnsi="黑体"/>
                <w:b/>
                <w:bCs/>
                <w:color w:val="000000"/>
                <w:sz w:val="24"/>
              </w:rPr>
              <w:t>二级指标</w:t>
            </w:r>
          </w:p>
        </w:tc>
        <w:tc>
          <w:tcPr>
            <w:tcW w:w="16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837E74">
              <w:rPr>
                <w:rFonts w:ascii="黑体" w:eastAsia="黑体" w:hAnsi="黑体"/>
                <w:b/>
                <w:bCs/>
                <w:color w:val="000000"/>
                <w:sz w:val="24"/>
              </w:rPr>
              <w:t>主要观测点</w:t>
            </w:r>
          </w:p>
        </w:tc>
        <w:tc>
          <w:tcPr>
            <w:tcW w:w="1026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837E74">
              <w:rPr>
                <w:rFonts w:ascii="黑体" w:eastAsia="黑体" w:hAnsi="黑体"/>
                <w:b/>
                <w:bCs/>
                <w:color w:val="000000"/>
                <w:sz w:val="24"/>
              </w:rPr>
              <w:t>评分标准</w:t>
            </w:r>
          </w:p>
        </w:tc>
        <w:tc>
          <w:tcPr>
            <w:tcW w:w="774" w:type="dxa"/>
            <w:vMerge w:val="restart"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 w:rsidRPr="00837E74">
              <w:rPr>
                <w:rFonts w:ascii="黑体" w:eastAsia="黑体" w:hAnsi="黑体"/>
                <w:b/>
                <w:bCs/>
                <w:color w:val="000000"/>
                <w:sz w:val="24"/>
              </w:rPr>
              <w:t>分值</w:t>
            </w:r>
          </w:p>
        </w:tc>
      </w:tr>
      <w:tr w:rsidR="00A93D05" w:rsidRPr="00837E74" w:rsidTr="00472AE2">
        <w:trPr>
          <w:cantSplit/>
          <w:trHeight w:val="300"/>
          <w:jc w:val="center"/>
        </w:trPr>
        <w:tc>
          <w:tcPr>
            <w:tcW w:w="127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0B1EDE">
            <w:pPr>
              <w:spacing w:line="300" w:lineRule="exact"/>
              <w:ind w:firstLineChars="49" w:firstLine="118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99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026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774" w:type="dxa"/>
            <w:vMerge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</w:tr>
      <w:tr w:rsidR="00A93D05" w:rsidRPr="00837E74" w:rsidTr="00472AE2">
        <w:trPr>
          <w:cantSplit/>
          <w:trHeight w:val="300"/>
          <w:jc w:val="center"/>
        </w:trPr>
        <w:tc>
          <w:tcPr>
            <w:tcW w:w="127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0B1EDE">
            <w:pPr>
              <w:spacing w:line="300" w:lineRule="exact"/>
              <w:ind w:firstLineChars="49" w:firstLine="118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99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1026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  <w:tc>
          <w:tcPr>
            <w:tcW w:w="774" w:type="dxa"/>
            <w:vMerge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/>
                <w:bCs/>
                <w:color w:val="000000"/>
                <w:sz w:val="24"/>
              </w:rPr>
            </w:pP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837E74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1.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课程</w:t>
            </w:r>
          </w:p>
          <w:p w:rsid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设计</w:t>
            </w:r>
          </w:p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(15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分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color w:val="000000"/>
                <w:sz w:val="28"/>
                <w:szCs w:val="28"/>
              </w:rPr>
              <w:t>1.1</w:t>
            </w:r>
            <w:r w:rsidRPr="00837E74">
              <w:rPr>
                <w:rFonts w:eastAsia="仿宋_GB2312"/>
                <w:color w:val="000000"/>
                <w:sz w:val="28"/>
                <w:szCs w:val="28"/>
              </w:rPr>
              <w:t>课程定位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E74" w:rsidRDefault="00A93D05" w:rsidP="00A93D05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充分考虑师生和社会学习者的不同学习需求，课程成效显著。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</w:p>
          <w:p w:rsidR="00A93D05" w:rsidRPr="00837E74" w:rsidRDefault="00A93D05" w:rsidP="00A93D05"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（查看验收报告第三部分</w:t>
            </w:r>
            <w:r w:rsidR="006E3D3D"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和网站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10</w:t>
            </w: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color w:val="000000"/>
                <w:sz w:val="28"/>
                <w:szCs w:val="28"/>
              </w:rPr>
              <w:t>1.2</w:t>
            </w:r>
            <w:r w:rsidRPr="00837E74">
              <w:rPr>
                <w:rFonts w:eastAsia="仿宋_GB2312"/>
                <w:color w:val="000000"/>
                <w:sz w:val="28"/>
                <w:szCs w:val="28"/>
              </w:rPr>
              <w:t>建设方式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color w:val="000000"/>
                <w:sz w:val="28"/>
                <w:szCs w:val="28"/>
              </w:rPr>
              <w:t>校企合作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E74" w:rsidRDefault="00A93D05" w:rsidP="00EF4DBF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与行业企业有合作设计、开发、使用、推广，充分体现开放性、实践性、职业性。</w:t>
            </w:r>
          </w:p>
          <w:p w:rsidR="00A93D05" w:rsidRPr="00837E74" w:rsidRDefault="00A93D05" w:rsidP="00EF4DBF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（查看网站）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5</w:t>
            </w: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E74" w:rsidRDefault="00A93D05" w:rsidP="00A93D05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2.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更新与共享</w:t>
            </w:r>
          </w:p>
          <w:p w:rsidR="00A93D05" w:rsidRPr="00837E74" w:rsidRDefault="00A93D05" w:rsidP="00A93D05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(25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分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2.1</w:t>
            </w:r>
            <w:r w:rsidRPr="00837E74">
              <w:rPr>
                <w:rFonts w:eastAsia="仿宋_GB2312"/>
                <w:color w:val="000000"/>
                <w:sz w:val="28"/>
                <w:szCs w:val="28"/>
              </w:rPr>
              <w:t>吸引力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网络浏览量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课程网站点击率高，资源量大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,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互动好。（查看验收报告第二部分和网站）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10</w:t>
            </w: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2.2</w:t>
            </w:r>
            <w:r w:rsidRPr="00837E74">
              <w:rPr>
                <w:rFonts w:eastAsia="仿宋_GB2312"/>
                <w:color w:val="000000"/>
                <w:sz w:val="28"/>
                <w:szCs w:val="28"/>
              </w:rPr>
              <w:t>内容更新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更新率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E74" w:rsidRDefault="00A93D05" w:rsidP="000B1EDE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按照精品课程建设规划持续推进建设，上网课程对比立项时期更新达到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30%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。</w:t>
            </w:r>
          </w:p>
          <w:p w:rsidR="00A93D05" w:rsidRPr="00837E74" w:rsidRDefault="00A93D05" w:rsidP="000B1EDE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（查看网站和验收报告第</w:t>
            </w:r>
            <w:r w:rsidR="000B1EDE"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一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部分）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10</w:t>
            </w: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/>
            <w:vAlign w:val="center"/>
          </w:tcPr>
          <w:p w:rsidR="00A93D05" w:rsidRPr="00837E74" w:rsidRDefault="00A93D05" w:rsidP="00EF4DBF">
            <w:pPr>
              <w:widowControl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color w:val="000000"/>
                <w:sz w:val="28"/>
                <w:szCs w:val="28"/>
              </w:rPr>
              <w:t>2.3</w:t>
            </w:r>
            <w:r w:rsidRPr="00837E74">
              <w:rPr>
                <w:rFonts w:eastAsia="仿宋_GB2312"/>
                <w:color w:val="000000"/>
                <w:sz w:val="28"/>
                <w:szCs w:val="28"/>
              </w:rPr>
              <w:t>媒体应用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表现与传播方式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充分利用信息技术，根据课程特点选择恰当表现形式和工具开发并汇集教学资源，便于用户浏览、下载和使用，课程网站</w:t>
            </w:r>
            <w:proofErr w:type="gramStart"/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无访问</w:t>
            </w:r>
            <w:proofErr w:type="gramEnd"/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限制或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“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无法访问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”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等现象。（查看网站）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5</w:t>
            </w: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E74" w:rsidRDefault="00A93D05" w:rsidP="00837E74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3.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教学</w:t>
            </w:r>
          </w:p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团队</w:t>
            </w:r>
          </w:p>
          <w:p w:rsidR="00A93D05" w:rsidRPr="00837E74" w:rsidRDefault="00A93D05" w:rsidP="00A93D05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(20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分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3.1</w:t>
            </w:r>
            <w:r w:rsidRPr="00837E74">
              <w:rPr>
                <w:rFonts w:eastAsia="仿宋_GB2312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color w:val="000000"/>
                <w:sz w:val="28"/>
                <w:szCs w:val="28"/>
              </w:rPr>
              <w:t>行业影响力与教学能力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ind w:rightChars="-27" w:right="-57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承担本课程主要教学任务，工学结合的执教能力强，教学效果好；主持（参与）校企合作或相关专业技术服务项目，成效明显。</w:t>
            </w:r>
            <w:r w:rsidRPr="00837E74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837E74">
              <w:rPr>
                <w:rFonts w:eastAsia="仿宋_GB2312"/>
                <w:color w:val="000000"/>
                <w:sz w:val="28"/>
                <w:szCs w:val="28"/>
              </w:rPr>
              <w:t>（查看网站）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widowControl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10</w:t>
            </w: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/>
            <w:vAlign w:val="center"/>
          </w:tcPr>
          <w:p w:rsidR="00A93D05" w:rsidRPr="00837E74" w:rsidRDefault="00A93D05" w:rsidP="00EF4DBF">
            <w:pPr>
              <w:widowControl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3.2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教学队伍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课程建设与教学工作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及时根据课程发展要求调整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“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双师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”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结构教学团队数量和比例；行业企业人员参与课程建设，并承担一定比例的课程教学任务，特别是主要的实践教学任务。（查看网站）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widowControl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10</w:t>
            </w: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 w:val="restart"/>
            <w:vAlign w:val="center"/>
          </w:tcPr>
          <w:p w:rsidR="00837E74" w:rsidRDefault="00A93D05" w:rsidP="00837E74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4.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教学</w:t>
            </w:r>
          </w:p>
          <w:p w:rsidR="00A93D05" w:rsidRPr="00837E74" w:rsidRDefault="00837E74" w:rsidP="00837E74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A93D05"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资源</w:t>
            </w:r>
          </w:p>
          <w:p w:rsidR="00A93D05" w:rsidRPr="00837E74" w:rsidRDefault="00A93D05" w:rsidP="00A93D05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(35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分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4.1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基本资源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专业教学支撑性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课程介绍、教学大纲、教学日历、电子教案或演示文稿、重点难点指导、作业、参考资料目录和课程全程教学录像。（查看验收</w:t>
            </w:r>
            <w:bookmarkStart w:id="0" w:name="_GoBack"/>
            <w:bookmarkEnd w:id="0"/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报告第二部分和网站）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20</w:t>
            </w: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/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4.2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拓展资源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社会服务覆盖面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涵盖知识学习、职业能力培养、岗位技能培训、新技术普及、职业素质养成等方面，反映本课程的持续建设成效，如各类典型新技术应用、生产案例等，具有良好的通用性和</w:t>
            </w:r>
            <w:proofErr w:type="gramStart"/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可</w:t>
            </w:r>
            <w:proofErr w:type="gramEnd"/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扩展性。（查看验收报告第二部分和网站）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10</w:t>
            </w:r>
          </w:p>
        </w:tc>
      </w:tr>
      <w:tr w:rsidR="00A93D05" w:rsidRPr="00837E74" w:rsidTr="00472AE2">
        <w:trPr>
          <w:cantSplit/>
          <w:trHeight w:val="20"/>
          <w:jc w:val="center"/>
        </w:trPr>
        <w:tc>
          <w:tcPr>
            <w:tcW w:w="1278" w:type="dxa"/>
            <w:vMerge/>
            <w:vAlign w:val="center"/>
          </w:tcPr>
          <w:p w:rsidR="00A93D05" w:rsidRPr="00837E74" w:rsidRDefault="00A93D05" w:rsidP="00EF4DBF">
            <w:pPr>
              <w:widowControl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4.3</w:t>
            </w: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资源创新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D05" w:rsidRPr="00837E74" w:rsidRDefault="00A93D05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原创性资源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7E74" w:rsidRDefault="00A93D05" w:rsidP="00EF4DBF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原创性资源比例较高，引用非原创性资源，除指明作品的名称和作者的姓名（名称）外，均已获得许可使用的授权，知识产权清晰，符合技术标准。</w:t>
            </w:r>
          </w:p>
          <w:p w:rsidR="00A93D05" w:rsidRPr="00837E74" w:rsidRDefault="00A93D05" w:rsidP="00EF4DBF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 w:rsidRPr="00837E74">
              <w:rPr>
                <w:rFonts w:eastAsia="仿宋_GB2312"/>
                <w:bCs/>
                <w:color w:val="000000"/>
                <w:sz w:val="28"/>
                <w:szCs w:val="28"/>
              </w:rPr>
              <w:t>（查看验收报告和网站）</w:t>
            </w:r>
          </w:p>
        </w:tc>
        <w:tc>
          <w:tcPr>
            <w:tcW w:w="774" w:type="dxa"/>
            <w:vAlign w:val="center"/>
          </w:tcPr>
          <w:p w:rsidR="00A93D05" w:rsidRPr="00837E74" w:rsidRDefault="00A93D05" w:rsidP="00EF4DB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 w:rsidRPr="00837E74">
              <w:rPr>
                <w:rFonts w:eastAsiaTheme="minorEastAsia"/>
                <w:bCs/>
                <w:color w:val="000000"/>
                <w:sz w:val="24"/>
              </w:rPr>
              <w:t>5</w:t>
            </w:r>
          </w:p>
        </w:tc>
      </w:tr>
      <w:tr w:rsidR="00472AE2" w:rsidRPr="00837E74" w:rsidTr="00472AE2">
        <w:trPr>
          <w:cantSplit/>
          <w:trHeight w:val="20"/>
          <w:jc w:val="center"/>
        </w:trPr>
        <w:tc>
          <w:tcPr>
            <w:tcW w:w="1278" w:type="dxa"/>
            <w:vAlign w:val="center"/>
          </w:tcPr>
          <w:p w:rsidR="00472AE2" w:rsidRPr="00837E74" w:rsidRDefault="00472AE2" w:rsidP="00472AE2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建设环境（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99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2AE2" w:rsidRPr="00837E74" w:rsidRDefault="00472AE2" w:rsidP="00EF4DBF">
            <w:pPr>
              <w:spacing w:line="30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持续建设</w:t>
            </w:r>
          </w:p>
        </w:tc>
        <w:tc>
          <w:tcPr>
            <w:tcW w:w="1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2AE2" w:rsidRPr="00837E74" w:rsidRDefault="00472AE2" w:rsidP="00EF4DBF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难点突破</w:t>
            </w:r>
          </w:p>
        </w:tc>
        <w:tc>
          <w:tcPr>
            <w:tcW w:w="10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2AE2" w:rsidRPr="00837E74" w:rsidRDefault="00472AE2" w:rsidP="00EF4DBF">
            <w:pPr>
              <w:spacing w:line="30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有计划，有规划，教学团队能保证课程的高校使用和</w:t>
            </w:r>
            <w:proofErr w:type="gramStart"/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可</w:t>
            </w:r>
            <w:proofErr w:type="gramEnd"/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持续建设与更新。</w:t>
            </w:r>
          </w:p>
        </w:tc>
        <w:tc>
          <w:tcPr>
            <w:tcW w:w="774" w:type="dxa"/>
            <w:vAlign w:val="center"/>
          </w:tcPr>
          <w:p w:rsidR="00472AE2" w:rsidRPr="00837E74" w:rsidRDefault="00472AE2" w:rsidP="00EF4DB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sz w:val="24"/>
              </w:rPr>
              <w:t>5</w:t>
            </w:r>
          </w:p>
        </w:tc>
      </w:tr>
    </w:tbl>
    <w:p w:rsidR="00A93D05" w:rsidRPr="00837E74" w:rsidRDefault="00A93D05"/>
    <w:sectPr w:rsidR="00A93D05" w:rsidRPr="00837E74" w:rsidSect="00837E74">
      <w:pgSz w:w="16838" w:h="11906" w:orient="landscape"/>
      <w:pgMar w:top="567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6F" w:rsidRDefault="006A5D6F" w:rsidP="00A93D05">
      <w:r>
        <w:separator/>
      </w:r>
    </w:p>
  </w:endnote>
  <w:endnote w:type="continuationSeparator" w:id="0">
    <w:p w:rsidR="006A5D6F" w:rsidRDefault="006A5D6F" w:rsidP="00A9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6F" w:rsidRDefault="006A5D6F" w:rsidP="00A93D05">
      <w:r>
        <w:separator/>
      </w:r>
    </w:p>
  </w:footnote>
  <w:footnote w:type="continuationSeparator" w:id="0">
    <w:p w:rsidR="006A5D6F" w:rsidRDefault="006A5D6F" w:rsidP="00A9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6B6"/>
    <w:multiLevelType w:val="hybridMultilevel"/>
    <w:tmpl w:val="53E86300"/>
    <w:lvl w:ilvl="0" w:tplc="45DA2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CFF"/>
    <w:rsid w:val="000512BB"/>
    <w:rsid w:val="000A0721"/>
    <w:rsid w:val="000B1EDE"/>
    <w:rsid w:val="00140928"/>
    <w:rsid w:val="001F343E"/>
    <w:rsid w:val="00287460"/>
    <w:rsid w:val="002D32FD"/>
    <w:rsid w:val="00347CFF"/>
    <w:rsid w:val="003D58EF"/>
    <w:rsid w:val="004211C9"/>
    <w:rsid w:val="00472AE2"/>
    <w:rsid w:val="004F2C9A"/>
    <w:rsid w:val="004F4632"/>
    <w:rsid w:val="006A5D6F"/>
    <w:rsid w:val="006E3D3D"/>
    <w:rsid w:val="007072A6"/>
    <w:rsid w:val="00837E74"/>
    <w:rsid w:val="00875211"/>
    <w:rsid w:val="009352F6"/>
    <w:rsid w:val="0098125D"/>
    <w:rsid w:val="009D0E9A"/>
    <w:rsid w:val="00A24282"/>
    <w:rsid w:val="00A93D05"/>
    <w:rsid w:val="00B979CC"/>
    <w:rsid w:val="00C13C24"/>
    <w:rsid w:val="00C410E2"/>
    <w:rsid w:val="00D50501"/>
    <w:rsid w:val="00E016AC"/>
    <w:rsid w:val="00EC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D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D0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D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D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李书国</dc:creator>
  <cp:lastModifiedBy>李书国</cp:lastModifiedBy>
  <cp:revision>15</cp:revision>
  <cp:lastPrinted>2015-12-23T06:46:00Z</cp:lastPrinted>
  <dcterms:created xsi:type="dcterms:W3CDTF">2015-12-23T02:46:00Z</dcterms:created>
  <dcterms:modified xsi:type="dcterms:W3CDTF">2016-01-11T08:15:00Z</dcterms:modified>
</cp:coreProperties>
</file>